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9B" w:rsidRPr="004C4FBF" w:rsidRDefault="000A6B9B" w:rsidP="00684617">
      <w:pPr>
        <w:pStyle w:val="Default"/>
        <w:rPr>
          <w:rFonts w:ascii="Myriad Pro Cond" w:hAnsi="Myriad Pro Cond" w:cs="Myriad Pro Cond"/>
        </w:rPr>
      </w:pPr>
    </w:p>
    <w:p w:rsidR="000A6B9B" w:rsidRPr="005F5291" w:rsidRDefault="000A6B9B" w:rsidP="00D14251">
      <w:pPr>
        <w:pStyle w:val="Default"/>
        <w:jc w:val="center"/>
        <w:rPr>
          <w:rFonts w:ascii="Times New Roman" w:hAnsi="Times New Roman" w:cs="Times New Roman"/>
          <w:b/>
          <w:bCs/>
          <w:sz w:val="28"/>
          <w:szCs w:val="28"/>
        </w:rPr>
      </w:pPr>
    </w:p>
    <w:p w:rsidR="000A6B9B" w:rsidRPr="005F5291" w:rsidRDefault="000A6B9B" w:rsidP="00D14251">
      <w:pPr>
        <w:pStyle w:val="Default"/>
        <w:jc w:val="center"/>
        <w:rPr>
          <w:rFonts w:ascii="Times New Roman" w:hAnsi="Times New Roman" w:cs="Times New Roman"/>
          <w:b/>
          <w:bCs/>
          <w:sz w:val="28"/>
          <w:szCs w:val="28"/>
        </w:rPr>
      </w:pPr>
    </w:p>
    <w:p w:rsidR="000A6B9B" w:rsidRPr="005F5291" w:rsidRDefault="000A6B9B" w:rsidP="00D14251">
      <w:pPr>
        <w:pStyle w:val="Default"/>
        <w:jc w:val="center"/>
        <w:rPr>
          <w:rFonts w:ascii="Times New Roman" w:hAnsi="Times New Roman" w:cs="Times New Roman"/>
          <w:b/>
          <w:bCs/>
          <w:sz w:val="28"/>
          <w:szCs w:val="28"/>
        </w:rPr>
      </w:pPr>
    </w:p>
    <w:p w:rsidR="000A6B9B" w:rsidRPr="005F5291" w:rsidRDefault="000A6B9B" w:rsidP="00D14251">
      <w:pPr>
        <w:pStyle w:val="Default"/>
        <w:jc w:val="center"/>
        <w:rPr>
          <w:rFonts w:ascii="Times New Roman" w:hAnsi="Times New Roman" w:cs="Times New Roman"/>
          <w:b/>
          <w:bCs/>
          <w:sz w:val="28"/>
          <w:szCs w:val="28"/>
        </w:rPr>
      </w:pPr>
    </w:p>
    <w:p w:rsidR="000A6B9B" w:rsidRDefault="000A6B9B"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0A6B9B" w:rsidRPr="005F5291" w:rsidRDefault="000A6B9B"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0A6B9B" w:rsidRPr="005F5291" w:rsidRDefault="000A6B9B" w:rsidP="00D14251">
      <w:pPr>
        <w:pStyle w:val="Default"/>
        <w:jc w:val="center"/>
        <w:rPr>
          <w:rFonts w:ascii="Times New Roman" w:hAnsi="Times New Roman" w:cs="Times New Roman"/>
          <w:b/>
          <w:bCs/>
          <w:sz w:val="28"/>
          <w:szCs w:val="28"/>
          <w:lang w:val="ro-RO"/>
        </w:rPr>
      </w:pPr>
    </w:p>
    <w:p w:rsidR="000A6B9B" w:rsidRPr="005F5291" w:rsidRDefault="000A6B9B" w:rsidP="00D14251">
      <w:pPr>
        <w:pStyle w:val="Default"/>
        <w:jc w:val="center"/>
        <w:rPr>
          <w:rFonts w:ascii="Times New Roman" w:hAnsi="Times New Roman" w:cs="Times New Roman"/>
          <w:b/>
          <w:bCs/>
          <w:sz w:val="28"/>
          <w:szCs w:val="28"/>
          <w:lang w:val="ro-RO"/>
        </w:rPr>
      </w:pPr>
    </w:p>
    <w:p w:rsidR="000A6B9B" w:rsidRDefault="000A6B9B" w:rsidP="00D14251">
      <w:pPr>
        <w:pStyle w:val="Default"/>
        <w:jc w:val="center"/>
        <w:rPr>
          <w:rFonts w:ascii="Times New Roman" w:hAnsi="Times New Roman" w:cs="Times New Roman"/>
          <w:b/>
          <w:bCs/>
          <w:sz w:val="28"/>
          <w:szCs w:val="28"/>
          <w:lang w:val="ro-RO"/>
        </w:rPr>
      </w:pPr>
    </w:p>
    <w:p w:rsidR="000A6B9B" w:rsidRDefault="000A6B9B" w:rsidP="00D14251">
      <w:pPr>
        <w:pStyle w:val="Default"/>
        <w:jc w:val="center"/>
        <w:rPr>
          <w:rFonts w:ascii="Times New Roman" w:hAnsi="Times New Roman" w:cs="Times New Roman"/>
          <w:b/>
          <w:bCs/>
          <w:sz w:val="28"/>
          <w:szCs w:val="28"/>
          <w:lang w:val="ro-RO"/>
        </w:rPr>
      </w:pPr>
    </w:p>
    <w:p w:rsidR="000A6B9B" w:rsidRDefault="000A6B9B" w:rsidP="00D14251">
      <w:pPr>
        <w:pStyle w:val="Default"/>
        <w:jc w:val="center"/>
        <w:rPr>
          <w:rFonts w:ascii="Times New Roman" w:hAnsi="Times New Roman" w:cs="Times New Roman"/>
          <w:b/>
          <w:bCs/>
          <w:sz w:val="28"/>
          <w:szCs w:val="28"/>
          <w:lang w:val="ro-RO"/>
        </w:rPr>
      </w:pPr>
    </w:p>
    <w:p w:rsidR="000A6B9B" w:rsidRDefault="000A6B9B" w:rsidP="00D14251">
      <w:pPr>
        <w:pStyle w:val="Default"/>
        <w:jc w:val="center"/>
        <w:rPr>
          <w:rFonts w:ascii="Times New Roman" w:hAnsi="Times New Roman" w:cs="Times New Roman"/>
          <w:b/>
          <w:bCs/>
          <w:sz w:val="28"/>
          <w:szCs w:val="28"/>
          <w:lang w:val="ro-RO"/>
        </w:rPr>
      </w:pPr>
    </w:p>
    <w:p w:rsidR="000A6B9B" w:rsidRDefault="000A6B9B" w:rsidP="00D14251">
      <w:pPr>
        <w:pStyle w:val="Default"/>
        <w:jc w:val="center"/>
        <w:rPr>
          <w:rFonts w:ascii="Times New Roman" w:hAnsi="Times New Roman" w:cs="Times New Roman"/>
          <w:b/>
          <w:bCs/>
          <w:sz w:val="28"/>
          <w:szCs w:val="28"/>
          <w:lang w:val="ro-RO"/>
        </w:rPr>
      </w:pPr>
    </w:p>
    <w:p w:rsidR="000A6B9B" w:rsidRPr="005F5291" w:rsidRDefault="000A6B9B" w:rsidP="00D14251">
      <w:pPr>
        <w:pStyle w:val="Default"/>
        <w:jc w:val="center"/>
        <w:rPr>
          <w:rFonts w:ascii="Times New Roman" w:hAnsi="Times New Roman" w:cs="Times New Roman"/>
          <w:b/>
          <w:bCs/>
          <w:sz w:val="28"/>
          <w:szCs w:val="28"/>
          <w:lang w:val="ro-RO"/>
        </w:rPr>
      </w:pPr>
    </w:p>
    <w:p w:rsidR="000A6B9B" w:rsidRPr="005F5291" w:rsidRDefault="000A6B9B" w:rsidP="00D14251">
      <w:pPr>
        <w:pStyle w:val="Default"/>
        <w:jc w:val="center"/>
        <w:rPr>
          <w:rFonts w:ascii="Times New Roman" w:hAnsi="Times New Roman" w:cs="Times New Roman"/>
          <w:b/>
          <w:bCs/>
          <w:sz w:val="28"/>
          <w:szCs w:val="28"/>
          <w:lang w:val="ro-RO"/>
        </w:rPr>
      </w:pPr>
    </w:p>
    <w:p w:rsidR="000A6B9B" w:rsidRPr="005F5291" w:rsidRDefault="000A6B9B"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0A6B9B" w:rsidRPr="005F5291" w:rsidRDefault="000A6B9B"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DEPARTAMENTULUI </w:t>
      </w:r>
      <w:r>
        <w:rPr>
          <w:rFonts w:ascii="Times New Roman" w:hAnsi="Times New Roman" w:cs="Times New Roman"/>
          <w:b/>
          <w:bCs/>
          <w:sz w:val="36"/>
          <w:szCs w:val="36"/>
          <w:lang w:val="ro-RO"/>
        </w:rPr>
        <w:t>DE CONSTRUCȚII METALICE ȘI MECANICA CONSTRUCȚIILOR (CMMC)</w:t>
      </w:r>
    </w:p>
    <w:p w:rsidR="000A6B9B" w:rsidRPr="005F5291" w:rsidRDefault="000A6B9B"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 201</w:t>
      </w:r>
      <w:r>
        <w:rPr>
          <w:rFonts w:ascii="Times New Roman" w:hAnsi="Times New Roman" w:cs="Times New Roman"/>
          <w:b/>
          <w:bCs/>
          <w:sz w:val="36"/>
          <w:szCs w:val="36"/>
          <w:lang w:val="ro-RO"/>
        </w:rPr>
        <w:t>7</w:t>
      </w: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Pr="005F5291" w:rsidRDefault="000A6B9B" w:rsidP="00684617">
      <w:pPr>
        <w:pStyle w:val="Default"/>
        <w:rPr>
          <w:rFonts w:ascii="Times New Roman" w:hAnsi="Times New Roman" w:cs="Times New Roman"/>
          <w:sz w:val="23"/>
          <w:szCs w:val="23"/>
          <w:lang w:val="ro-RO"/>
        </w:rPr>
      </w:pPr>
    </w:p>
    <w:p w:rsidR="000A6B9B" w:rsidRDefault="000A6B9B" w:rsidP="00684617">
      <w:pPr>
        <w:pStyle w:val="Default"/>
        <w:rPr>
          <w:rFonts w:ascii="Times New Roman" w:hAnsi="Times New Roman" w:cs="Times New Roman"/>
          <w:sz w:val="23"/>
          <w:szCs w:val="23"/>
          <w:lang w:val="ro-RO"/>
        </w:rPr>
      </w:pPr>
    </w:p>
    <w:p w:rsidR="000A6B9B" w:rsidRPr="005F5291" w:rsidRDefault="000A6B9B"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t>Introducere</w:t>
      </w:r>
    </w:p>
    <w:p w:rsidR="000A6B9B" w:rsidRPr="005F5291" w:rsidRDefault="000A6B9B" w:rsidP="00D14251">
      <w:pPr>
        <w:pStyle w:val="Default"/>
        <w:jc w:val="both"/>
        <w:rPr>
          <w:rFonts w:ascii="Times New Roman" w:hAnsi="Times New Roman" w:cs="Times New Roman"/>
          <w:lang w:val="ro-RO"/>
        </w:rPr>
      </w:pPr>
    </w:p>
    <w:p w:rsidR="000A6B9B" w:rsidRDefault="000A6B9B"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Pr>
          <w:rFonts w:ascii="Times New Roman" w:hAnsi="Times New Roman" w:cs="Times New Roman"/>
          <w:lang w:val="ro-RO"/>
        </w:rPr>
        <w:t>ul o</w:t>
      </w:r>
      <w:r w:rsidRPr="005F5291">
        <w:rPr>
          <w:rFonts w:ascii="Times New Roman" w:hAnsi="Times New Roman" w:cs="Times New Roman"/>
          <w:lang w:val="ro-RO"/>
        </w:rPr>
        <w:t xml:space="preserve">perațional </w:t>
      </w:r>
      <w:r>
        <w:rPr>
          <w:rFonts w:ascii="Times New Roman" w:hAnsi="Times New Roman" w:cs="Times New Roman"/>
          <w:lang w:val="ro-RO"/>
        </w:rPr>
        <w:t xml:space="preserve">al Departamentului de Construcții Metalice și Mecanica Construcțiilor (CMMC) </w:t>
      </w:r>
      <w:r w:rsidRPr="005F5291">
        <w:rPr>
          <w:rFonts w:ascii="Times New Roman" w:hAnsi="Times New Roman" w:cs="Times New Roman"/>
          <w:lang w:val="ro-RO"/>
        </w:rPr>
        <w:t>detaliază</w:t>
      </w:r>
      <w:r>
        <w:rPr>
          <w:rFonts w:ascii="Times New Roman" w:hAnsi="Times New Roman" w:cs="Times New Roman"/>
          <w:lang w:val="ro-RO"/>
        </w:rPr>
        <w:t>, pentru anul 2017,</w:t>
      </w:r>
      <w:r w:rsidRPr="005F5291">
        <w:rPr>
          <w:rFonts w:ascii="Times New Roman" w:hAnsi="Times New Roman" w:cs="Times New Roman"/>
          <w:lang w:val="ro-RO"/>
        </w:rPr>
        <w:t xml:space="preserve"> activitățile specifice </w:t>
      </w:r>
      <w:r>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competenţă în domeniul inginerie civilă, care să se integreze rapid în activitatea societăţilor de profil naţionale sau internaţionale. De asemenea, 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vederea elaborării planului operaţional al Departamentului CMMC pe anul 2017 s-au avut în vedere următoarele aspecte:</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 a criteriilor de acreditare ARACIS şi a nivelului de finanţare care revine departamentului;</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motivare a personalului care să permită implicarea membrilor departamentului în desfăşurarea unei activităţi didactice de calitate, în corelaţie cu o activitate intensă de cercetare ştiinţifică şi de diseminare a rezultatelor obţinute;</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 prin implicarea activă în activităţile desfăşurate de universitate şi facultate pentru orientarea potenţialilor candidaţi, inclusiv din străinătate;</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0A6B9B"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0A6B9B" w:rsidRPr="001F3584" w:rsidRDefault="000A6B9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vizibilitatea internaţională care trebuie susţinută şi diversificată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menținerea și dezvoltarea activității de cercetare științifică de nivel înalt, cu dezvoltarea, în special, a cercetării științifice fundamentale;</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0A6B9B" w:rsidRPr="003D4DA1" w:rsidRDefault="000A6B9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 susținerea dezvoltării tuturor programelor de studii din cadrul facultății și promovarea unei legături mai strânse în special cu absolvenții programelor de studii </w:t>
      </w:r>
      <w:r>
        <w:rPr>
          <w:rFonts w:ascii="Times New Roman" w:hAnsi="Times New Roman" w:cs="Times New Roman"/>
          <w:sz w:val="24"/>
          <w:szCs w:val="24"/>
        </w:rPr>
        <w:t>CCIA, ICE și ICG</w:t>
      </w:r>
      <w:r w:rsidRPr="003D4DA1">
        <w:rPr>
          <w:rFonts w:ascii="Times New Roman" w:hAnsi="Times New Roman" w:cs="Times New Roman"/>
          <w:sz w:val="24"/>
          <w:szCs w:val="24"/>
        </w:rPr>
        <w:t xml:space="preserve">; </w:t>
      </w:r>
    </w:p>
    <w:p w:rsidR="000A6B9B" w:rsidRPr="003D4DA1" w:rsidRDefault="000A6B9B"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0A6B9B" w:rsidRPr="005F5291" w:rsidRDefault="000A6B9B" w:rsidP="007214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la nivelul anului 2016, care urmăresc atingerea obiectivelor propuse sunt descrise în continuare, grupate pe comisiile de specialitate ale departamentului.</w:t>
      </w:r>
    </w:p>
    <w:p w:rsidR="000A6B9B" w:rsidRPr="00877CE8" w:rsidRDefault="000A6B9B" w:rsidP="00877CE8">
      <w:pPr>
        <w:spacing w:before="240" w:after="120"/>
        <w:ind w:firstLine="720"/>
        <w:jc w:val="both"/>
        <w:rPr>
          <w:rFonts w:ascii="Times New Roman" w:hAnsi="Times New Roman" w:cs="Times New Roman"/>
          <w:b/>
          <w:sz w:val="28"/>
          <w:szCs w:val="28"/>
        </w:rPr>
      </w:pPr>
      <w:r w:rsidRPr="00877CE8">
        <w:rPr>
          <w:rFonts w:ascii="Times New Roman" w:hAnsi="Times New Roman" w:cs="Times New Roman"/>
          <w:b/>
          <w:sz w:val="28"/>
          <w:szCs w:val="28"/>
        </w:rPr>
        <w:t>2. Activități și măsuri în vederea atingerii obiectivelor</w:t>
      </w:r>
    </w:p>
    <w:p w:rsidR="000A6B9B" w:rsidRPr="00877CE8" w:rsidRDefault="000A6B9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 didactic</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Actualizarea permanentă și armonizarea planurilor de învățământ și a fișelor de disciplină în concordanță cu cerințele inițiate de Consiliul Național al Calificărilor din Învățământul Superior – CNCIS;</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Revizuirea planurilor de învățământ în conformitate cu cerințele pieței muncii și a standardelor de calitate;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calității activităților de predare, stimularea modernizării și perfecționării metodelor de predare și învățare;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corelarea structurii posturilor didactice din statul de funcțiuni cu conținutul disciplinelor și personalul didactic existent și de perspectivă;</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Inițierea și susținerea organizării de schimburi de experiență cu cadre didactice și cercetători de la alte universități, la nivel național sau internațional;</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continuității normelor didactice pentru cadrele didactice din departament;</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cadrului de promovare pentru toate cadrele didactice pe baza criteriilor de promovabilitate adoptate la nivelul universității;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dezvoltării specializărilor de inginerie civilă cu limbă de predare engleză și germană gestionate de departamentul CMMC;</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Monitorizarea permanentă a evoluției procesului didactic și progresului educațional.</w:t>
      </w:r>
    </w:p>
    <w:p w:rsidR="000A6B9B" w:rsidRPr="00877CE8" w:rsidRDefault="000A6B9B" w:rsidP="00877CE8">
      <w:pPr>
        <w:spacing w:line="360" w:lineRule="auto"/>
        <w:ind w:firstLine="720"/>
        <w:jc w:val="both"/>
        <w:rPr>
          <w:rFonts w:ascii="Times New Roman" w:hAnsi="Times New Roman" w:cs="Times New Roman"/>
          <w:sz w:val="24"/>
          <w:szCs w:val="24"/>
        </w:rPr>
      </w:pPr>
    </w:p>
    <w:p w:rsidR="000A6B9B" w:rsidRPr="00877CE8" w:rsidRDefault="000A6B9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planul cercetării științifice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acțiunilor individuale sau colective ale membrilor departamentului în cadrul participării cu teme de cercetare la competițiile naționale și internaționale;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Încurajarea participării cadrelor didactice din departament și a doctoranzilor  la manifestări științifice naționale și internaționale în scopul promovării și valorificării rezultatelor obținute în activitatea de cercetare fundamentală sau aplicativă;</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 xml:space="preserve">Diversificarea activității contractuale și implicarea studenților din anii terminali și Master în activitatea de cercetare în strânsă legătură cu societăți comerciale de profil sau instituții publice; </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și perfecționarea activităților de doctorat inclusiv prin cooperare internațională și atragere de doctoranzi din străinătate prin programede mobilitate studențească și acorduri bilaterale;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Consolidarea colectivelor de cercetare din cadrul departamentului care să maximizeze posibilitatea fiecărui cadru didactic de a realiza cercetare de excelență, accesul la programe de finanțare și îndeplinirea criteriilor de promovare pe posturi superioare;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comunicării în cadrul departamentului.</w:t>
      </w:r>
    </w:p>
    <w:p w:rsidR="000A6B9B" w:rsidRPr="00877CE8" w:rsidRDefault="000A6B9B" w:rsidP="00877CE8">
      <w:pPr>
        <w:spacing w:line="360" w:lineRule="auto"/>
        <w:ind w:firstLine="720"/>
        <w:jc w:val="both"/>
        <w:rPr>
          <w:rFonts w:ascii="Times New Roman" w:hAnsi="Times New Roman" w:cs="Times New Roman"/>
          <w:sz w:val="24"/>
          <w:szCs w:val="24"/>
        </w:rPr>
      </w:pPr>
    </w:p>
    <w:p w:rsidR="000A6B9B" w:rsidRPr="00877CE8" w:rsidRDefault="000A6B9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 organizatoric și al managementului financiar</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unui climat de colaborare și respect reciproc între membrii departamentului;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Respectarea de către toți membrii departamentului a legilor și a Cartei Universității și monitorizarea respectării disciplinei universitare;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Distribuirea cât mai uniformă și echitabilă a sarcinilor organizatorice către toți membrii departamentului;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căi de stimulare personalului implicat în activități suplimentare care necesită un volum mare de muncă și implicare;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transparențe totale în procesul de întocmire a Statului de Funcțiuni al departamentului prin colaborarea cu responsabilii de programe de studii și cu titularii de curs;</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bune comunicări cu conducerea facultății și a universității;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Urmărirea permanentă a cheltuielilor bugetare și extrabugetare la nivelul departamentului cu scopul menținerii unui echilibru real între cheltuieli și resurse;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întregului personal pentru sporirea veniturilor proprii și luarea de măsuri pentru reducerea cheltuielilor;</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Clarificarea poziției și atribuțiilor personalului de cercetare și auxiliar;</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finalizării lucrărilor de amenajare a spațiilor din incinta clădirii departamentului și reamenajarea spațiilor aferente din clădirea ASPC;</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activităților de atragere de candidați la programele de studii gestionate de departament;</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Perfecționarea în continuare a bazei materiale specifice și a dotării tuturor spațiilor de învățământ.</w:t>
      </w:r>
    </w:p>
    <w:p w:rsidR="000A6B9B" w:rsidRPr="00877CE8" w:rsidRDefault="000A6B9B" w:rsidP="00877CE8">
      <w:pPr>
        <w:spacing w:line="360" w:lineRule="auto"/>
        <w:ind w:firstLine="720"/>
        <w:jc w:val="both"/>
        <w:rPr>
          <w:rFonts w:ascii="Times New Roman" w:hAnsi="Times New Roman" w:cs="Times New Roman"/>
          <w:sz w:val="24"/>
          <w:szCs w:val="24"/>
        </w:rPr>
      </w:pPr>
    </w:p>
    <w:p w:rsidR="000A6B9B" w:rsidRPr="00877CE8" w:rsidRDefault="000A6B9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mediul economic</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de noi agenți economici interesați să încheie convenții de colaborare cu Facultatea de Construcții;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Intensificarea colaborării cu firme partenere în scopul asigurării condițiilor de efectuare a practicii profesionale a studenților conform specializării acestora;</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Sprijinirea studenților în accesarea unor burse de practică;</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posibile parteneriate cu agenții economici pentru activități de cercetare.</w:t>
      </w:r>
    </w:p>
    <w:p w:rsidR="000A6B9B" w:rsidRPr="00877CE8" w:rsidRDefault="000A6B9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studenții</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decanilor de an în rezolvarea problemelor studenților de care răspund și în cunoșterea problemelor acestora;</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evaluarea condițiilor sociale ale studenților în scopul îmbunătățirii activității didactice a acestora sau pentru acordarea de burse sociale;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Responsabilizarea studenților prin susținerea participării acestora la concursuri și manifestări științifice studențești, prin asigurarea cadrului de implementare a programelor de mobilități și prin atragerea lor în colective de cercetare mixte;</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Crearea cadrului educațional necesar formării de absolvenți competenți pentru toate cele trei cicluri de învățământ universitar;</w:t>
      </w:r>
    </w:p>
    <w:p w:rsidR="000A6B9B" w:rsidRPr="00877CE8" w:rsidRDefault="000A6B9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unor relații bazate pe respect reciproc care să furnizeze valoare procesului educațional.</w:t>
      </w:r>
    </w:p>
    <w:p w:rsidR="000A6B9B" w:rsidRPr="00877CE8" w:rsidRDefault="000A6B9B" w:rsidP="00721411">
      <w:pPr>
        <w:spacing w:after="0" w:line="240" w:lineRule="auto"/>
        <w:jc w:val="both"/>
        <w:rPr>
          <w:rFonts w:ascii="Times New Roman" w:hAnsi="Times New Roman" w:cs="Times New Roman"/>
          <w:b/>
          <w:bCs/>
          <w:sz w:val="24"/>
          <w:szCs w:val="24"/>
        </w:rPr>
      </w:pPr>
    </w:p>
    <w:sectPr w:rsidR="000A6B9B" w:rsidRPr="00877CE8" w:rsidSect="00E00995">
      <w:footerReference w:type="default" r:id="rId7"/>
      <w:pgSz w:w="11907" w:h="16839" w:code="9"/>
      <w:pgMar w:top="1078"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9B" w:rsidRDefault="000A6B9B" w:rsidP="009960A3">
      <w:pPr>
        <w:spacing w:after="0" w:line="240" w:lineRule="auto"/>
      </w:pPr>
      <w:r>
        <w:separator/>
      </w:r>
    </w:p>
  </w:endnote>
  <w:endnote w:type="continuationSeparator" w:id="0">
    <w:p w:rsidR="000A6B9B" w:rsidRDefault="000A6B9B" w:rsidP="0099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Myriad Pro 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9B" w:rsidRDefault="000A6B9B">
    <w:pPr>
      <w:pStyle w:val="Footer"/>
      <w:jc w:val="center"/>
    </w:pPr>
    <w:fldSimple w:instr="PAGE   \* MERGEFORMAT">
      <w:r>
        <w:rPr>
          <w:noProof/>
        </w:rPr>
        <w:t>7</w:t>
      </w:r>
    </w:fldSimple>
  </w:p>
  <w:p w:rsidR="000A6B9B" w:rsidRDefault="000A6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9B" w:rsidRDefault="000A6B9B" w:rsidP="009960A3">
      <w:pPr>
        <w:spacing w:after="0" w:line="240" w:lineRule="auto"/>
      </w:pPr>
      <w:r>
        <w:separator/>
      </w:r>
    </w:p>
  </w:footnote>
  <w:footnote w:type="continuationSeparator" w:id="0">
    <w:p w:rsidR="000A6B9B" w:rsidRDefault="000A6B9B" w:rsidP="00996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19D648"/>
    <w:multiLevelType w:val="hybridMultilevel"/>
    <w:tmpl w:val="C5BA5D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C7051B"/>
    <w:multiLevelType w:val="hybridMultilevel"/>
    <w:tmpl w:val="1A42E4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F029DEF"/>
    <w:multiLevelType w:val="hybridMultilevel"/>
    <w:tmpl w:val="C57538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B30E01F"/>
    <w:multiLevelType w:val="hybridMultilevel"/>
    <w:tmpl w:val="08925B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825E450"/>
    <w:multiLevelType w:val="hybridMultilevel"/>
    <w:tmpl w:val="4EEEBC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A9CA1DB"/>
    <w:multiLevelType w:val="hybridMultilevel"/>
    <w:tmpl w:val="E42337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C6455BA"/>
    <w:multiLevelType w:val="hybridMultilevel"/>
    <w:tmpl w:val="4EFBBF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D6DEB0E"/>
    <w:multiLevelType w:val="hybridMultilevel"/>
    <w:tmpl w:val="F936EB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B4754F8A"/>
    <w:multiLevelType w:val="hybridMultilevel"/>
    <w:tmpl w:val="AB5293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904E993"/>
    <w:multiLevelType w:val="hybridMultilevel"/>
    <w:tmpl w:val="38B0D8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B9A36D27"/>
    <w:multiLevelType w:val="hybridMultilevel"/>
    <w:tmpl w:val="69E04D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5828080"/>
    <w:multiLevelType w:val="hybridMultilevel"/>
    <w:tmpl w:val="206164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CC90878C"/>
    <w:multiLevelType w:val="hybridMultilevel"/>
    <w:tmpl w:val="91798C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3A7C369"/>
    <w:multiLevelType w:val="hybridMultilevel"/>
    <w:tmpl w:val="0CD37F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9577C04"/>
    <w:multiLevelType w:val="hybridMultilevel"/>
    <w:tmpl w:val="3825DA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AA1E2CA"/>
    <w:multiLevelType w:val="hybridMultilevel"/>
    <w:tmpl w:val="64340E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091F885"/>
    <w:multiLevelType w:val="hybridMultilevel"/>
    <w:tmpl w:val="1CC6C7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D4769B"/>
    <w:multiLevelType w:val="hybridMultilevel"/>
    <w:tmpl w:val="C9EDBB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FBF0612"/>
    <w:multiLevelType w:val="hybridMultilevel"/>
    <w:tmpl w:val="7E2CFADE"/>
    <w:lvl w:ilvl="0" w:tplc="748EEE7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nsid w:val="50D36F0D"/>
    <w:multiLevelType w:val="multilevel"/>
    <w:tmpl w:val="F2AA1F3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21">
    <w:nsid w:val="569853BC"/>
    <w:multiLevelType w:val="hybridMultilevel"/>
    <w:tmpl w:val="800BD5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7825848"/>
    <w:multiLevelType w:val="hybridMultilevel"/>
    <w:tmpl w:val="3B19BB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B807E31"/>
    <w:multiLevelType w:val="hybridMultilevel"/>
    <w:tmpl w:val="FD949916"/>
    <w:lvl w:ilvl="0" w:tplc="1E18C728">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C2384B2"/>
    <w:multiLevelType w:val="hybridMultilevel"/>
    <w:tmpl w:val="04C88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053FAB8"/>
    <w:multiLevelType w:val="hybridMultilevel"/>
    <w:tmpl w:val="75FD0F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2E1277E"/>
    <w:multiLevelType w:val="hybridMultilevel"/>
    <w:tmpl w:val="C2E2D1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5EBF22"/>
    <w:multiLevelType w:val="hybridMultilevel"/>
    <w:tmpl w:val="BB7E30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B506E6F"/>
    <w:multiLevelType w:val="hybridMultilevel"/>
    <w:tmpl w:val="FD9CD39E"/>
    <w:lvl w:ilvl="0" w:tplc="685CFBC2">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63D"/>
    <w:rsid w:val="0000047B"/>
    <w:rsid w:val="000019AC"/>
    <w:rsid w:val="000105F4"/>
    <w:rsid w:val="00015CF5"/>
    <w:rsid w:val="000454D6"/>
    <w:rsid w:val="000476C6"/>
    <w:rsid w:val="0004794D"/>
    <w:rsid w:val="000511FB"/>
    <w:rsid w:val="0006183B"/>
    <w:rsid w:val="000621B0"/>
    <w:rsid w:val="00062EE0"/>
    <w:rsid w:val="00065C90"/>
    <w:rsid w:val="00072409"/>
    <w:rsid w:val="00077118"/>
    <w:rsid w:val="0008712A"/>
    <w:rsid w:val="00094AEA"/>
    <w:rsid w:val="000A05CC"/>
    <w:rsid w:val="000A6B9B"/>
    <w:rsid w:val="000A7CED"/>
    <w:rsid w:val="000D4355"/>
    <w:rsid w:val="000E0DB3"/>
    <w:rsid w:val="000E2E28"/>
    <w:rsid w:val="000E6ACB"/>
    <w:rsid w:val="000F13B7"/>
    <w:rsid w:val="000F2DF0"/>
    <w:rsid w:val="00101947"/>
    <w:rsid w:val="00114ECF"/>
    <w:rsid w:val="001175D1"/>
    <w:rsid w:val="00176025"/>
    <w:rsid w:val="001807A4"/>
    <w:rsid w:val="0019290C"/>
    <w:rsid w:val="00195035"/>
    <w:rsid w:val="001A643C"/>
    <w:rsid w:val="001F3584"/>
    <w:rsid w:val="0022022C"/>
    <w:rsid w:val="002313FE"/>
    <w:rsid w:val="0023441B"/>
    <w:rsid w:val="002379A8"/>
    <w:rsid w:val="00242298"/>
    <w:rsid w:val="00254F14"/>
    <w:rsid w:val="002566AD"/>
    <w:rsid w:val="002718C5"/>
    <w:rsid w:val="00284896"/>
    <w:rsid w:val="002C771E"/>
    <w:rsid w:val="002C7EFE"/>
    <w:rsid w:val="002D0E98"/>
    <w:rsid w:val="002E3FD7"/>
    <w:rsid w:val="002F4010"/>
    <w:rsid w:val="003053E9"/>
    <w:rsid w:val="00346D30"/>
    <w:rsid w:val="0035283C"/>
    <w:rsid w:val="003565D2"/>
    <w:rsid w:val="003653DC"/>
    <w:rsid w:val="003709C6"/>
    <w:rsid w:val="00373CF5"/>
    <w:rsid w:val="003929F7"/>
    <w:rsid w:val="003A5FCA"/>
    <w:rsid w:val="003B5FB6"/>
    <w:rsid w:val="003C102E"/>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61B6"/>
    <w:rsid w:val="004865ED"/>
    <w:rsid w:val="00493511"/>
    <w:rsid w:val="00496A83"/>
    <w:rsid w:val="004A2914"/>
    <w:rsid w:val="004A33FD"/>
    <w:rsid w:val="004A36FB"/>
    <w:rsid w:val="004B5B53"/>
    <w:rsid w:val="004B69A0"/>
    <w:rsid w:val="004C4FBF"/>
    <w:rsid w:val="004E0928"/>
    <w:rsid w:val="004E3848"/>
    <w:rsid w:val="004E479B"/>
    <w:rsid w:val="00505ECE"/>
    <w:rsid w:val="00506FA0"/>
    <w:rsid w:val="00516494"/>
    <w:rsid w:val="00520D49"/>
    <w:rsid w:val="0053019C"/>
    <w:rsid w:val="00533316"/>
    <w:rsid w:val="0054591B"/>
    <w:rsid w:val="005478FE"/>
    <w:rsid w:val="005627A7"/>
    <w:rsid w:val="00581A5E"/>
    <w:rsid w:val="0058642A"/>
    <w:rsid w:val="00596662"/>
    <w:rsid w:val="005B2416"/>
    <w:rsid w:val="005B62D7"/>
    <w:rsid w:val="005E44F7"/>
    <w:rsid w:val="005F5291"/>
    <w:rsid w:val="005F5D9B"/>
    <w:rsid w:val="00604A60"/>
    <w:rsid w:val="00632DDD"/>
    <w:rsid w:val="006362EE"/>
    <w:rsid w:val="00641A3D"/>
    <w:rsid w:val="00651E3A"/>
    <w:rsid w:val="00662970"/>
    <w:rsid w:val="00672BB1"/>
    <w:rsid w:val="00683518"/>
    <w:rsid w:val="00684617"/>
    <w:rsid w:val="006938A0"/>
    <w:rsid w:val="006A1A6E"/>
    <w:rsid w:val="006A2256"/>
    <w:rsid w:val="006A3E24"/>
    <w:rsid w:val="006B2BF5"/>
    <w:rsid w:val="006D2F97"/>
    <w:rsid w:val="006D758B"/>
    <w:rsid w:val="006E2104"/>
    <w:rsid w:val="0070136B"/>
    <w:rsid w:val="00714F75"/>
    <w:rsid w:val="00714F96"/>
    <w:rsid w:val="00716328"/>
    <w:rsid w:val="00721411"/>
    <w:rsid w:val="00724043"/>
    <w:rsid w:val="007467EE"/>
    <w:rsid w:val="00771C01"/>
    <w:rsid w:val="0078116E"/>
    <w:rsid w:val="007821BC"/>
    <w:rsid w:val="00782EF1"/>
    <w:rsid w:val="007948F5"/>
    <w:rsid w:val="00796752"/>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77CE8"/>
    <w:rsid w:val="0088045B"/>
    <w:rsid w:val="00886508"/>
    <w:rsid w:val="00886AA3"/>
    <w:rsid w:val="00895764"/>
    <w:rsid w:val="008B607B"/>
    <w:rsid w:val="008B6192"/>
    <w:rsid w:val="008C0B0A"/>
    <w:rsid w:val="008C570B"/>
    <w:rsid w:val="008E0CCB"/>
    <w:rsid w:val="008E5860"/>
    <w:rsid w:val="008E6456"/>
    <w:rsid w:val="008E653F"/>
    <w:rsid w:val="00930C46"/>
    <w:rsid w:val="009464D4"/>
    <w:rsid w:val="00955E31"/>
    <w:rsid w:val="00991395"/>
    <w:rsid w:val="009960A3"/>
    <w:rsid w:val="009A18EE"/>
    <w:rsid w:val="009A45AD"/>
    <w:rsid w:val="009B0605"/>
    <w:rsid w:val="009C68C3"/>
    <w:rsid w:val="00A34E9C"/>
    <w:rsid w:val="00A41B9B"/>
    <w:rsid w:val="00A41C12"/>
    <w:rsid w:val="00A43381"/>
    <w:rsid w:val="00A5661C"/>
    <w:rsid w:val="00A722EF"/>
    <w:rsid w:val="00A82913"/>
    <w:rsid w:val="00AC03AE"/>
    <w:rsid w:val="00AD585C"/>
    <w:rsid w:val="00AE7654"/>
    <w:rsid w:val="00AF1BBB"/>
    <w:rsid w:val="00B12FE8"/>
    <w:rsid w:val="00B24176"/>
    <w:rsid w:val="00B4145B"/>
    <w:rsid w:val="00B44877"/>
    <w:rsid w:val="00B80F2E"/>
    <w:rsid w:val="00BB7F94"/>
    <w:rsid w:val="00BC52CB"/>
    <w:rsid w:val="00BF33EB"/>
    <w:rsid w:val="00BF7BF3"/>
    <w:rsid w:val="00C026FE"/>
    <w:rsid w:val="00C14B75"/>
    <w:rsid w:val="00C1778C"/>
    <w:rsid w:val="00C23B2E"/>
    <w:rsid w:val="00C252D4"/>
    <w:rsid w:val="00C26E9F"/>
    <w:rsid w:val="00C3348E"/>
    <w:rsid w:val="00C41924"/>
    <w:rsid w:val="00C43924"/>
    <w:rsid w:val="00C62EFB"/>
    <w:rsid w:val="00C71955"/>
    <w:rsid w:val="00C87B57"/>
    <w:rsid w:val="00CA02FF"/>
    <w:rsid w:val="00CC789C"/>
    <w:rsid w:val="00D018BC"/>
    <w:rsid w:val="00D14251"/>
    <w:rsid w:val="00D31447"/>
    <w:rsid w:val="00D372F0"/>
    <w:rsid w:val="00D60C65"/>
    <w:rsid w:val="00D80404"/>
    <w:rsid w:val="00D83263"/>
    <w:rsid w:val="00D83D65"/>
    <w:rsid w:val="00D86320"/>
    <w:rsid w:val="00D90AF0"/>
    <w:rsid w:val="00D94F0F"/>
    <w:rsid w:val="00DC30C6"/>
    <w:rsid w:val="00DD73A3"/>
    <w:rsid w:val="00DE0501"/>
    <w:rsid w:val="00DE065A"/>
    <w:rsid w:val="00DE73BA"/>
    <w:rsid w:val="00E00995"/>
    <w:rsid w:val="00E02883"/>
    <w:rsid w:val="00E0471C"/>
    <w:rsid w:val="00E1381B"/>
    <w:rsid w:val="00E344CA"/>
    <w:rsid w:val="00E41ACB"/>
    <w:rsid w:val="00E466D8"/>
    <w:rsid w:val="00E71100"/>
    <w:rsid w:val="00E74AD5"/>
    <w:rsid w:val="00E809B5"/>
    <w:rsid w:val="00E91ADF"/>
    <w:rsid w:val="00EA62C8"/>
    <w:rsid w:val="00EB1AE3"/>
    <w:rsid w:val="00EB60B2"/>
    <w:rsid w:val="00EC7B83"/>
    <w:rsid w:val="00EE163D"/>
    <w:rsid w:val="00F05E7B"/>
    <w:rsid w:val="00F125A4"/>
    <w:rsid w:val="00F2281C"/>
    <w:rsid w:val="00F43659"/>
    <w:rsid w:val="00F44EB4"/>
    <w:rsid w:val="00F455F0"/>
    <w:rsid w:val="00F60E2E"/>
    <w:rsid w:val="00F61F0B"/>
    <w:rsid w:val="00F73A4C"/>
    <w:rsid w:val="00F87B33"/>
    <w:rsid w:val="00F910B3"/>
    <w:rsid w:val="00F97217"/>
    <w:rsid w:val="00FA0F34"/>
    <w:rsid w:val="00FA747C"/>
    <w:rsid w:val="00FB32C7"/>
    <w:rsid w:val="00FC204D"/>
    <w:rsid w:val="00FD0E14"/>
    <w:rsid w:val="00FE1260"/>
    <w:rsid w:val="00FF602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A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uiPriority w:val="99"/>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960A3"/>
    <w:rPr>
      <w:rFonts w:cs="Calibri"/>
      <w:lang w:eastAsia="en-US"/>
    </w:rPr>
  </w:style>
  <w:style w:type="paragraph" w:styleId="Footer">
    <w:name w:val="footer"/>
    <w:basedOn w:val="Normal"/>
    <w:link w:val="FooterChar"/>
    <w:uiPriority w:val="99"/>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960A3"/>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1692</Words>
  <Characters>9819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subject/>
  <dc:creator>Raul Zaharia</dc:creator>
  <cp:keywords/>
  <dc:description/>
  <cp:lastModifiedBy>Daniel Grecea</cp:lastModifiedBy>
  <cp:revision>3</cp:revision>
  <cp:lastPrinted>2016-07-22T06:48:00Z</cp:lastPrinted>
  <dcterms:created xsi:type="dcterms:W3CDTF">2017-03-12T10:55:00Z</dcterms:created>
  <dcterms:modified xsi:type="dcterms:W3CDTF">2017-03-12T10:59:00Z</dcterms:modified>
</cp:coreProperties>
</file>